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7168F" w:rsidRPr="00A14D67" w:rsidRDefault="008749F2" w:rsidP="008749F2">
      <w:pPr>
        <w:jc w:val="center"/>
        <w:rPr>
          <w:rFonts w:ascii="Myriad Pro" w:eastAsia="Gulim" w:hAnsi="Myriad Pro"/>
          <w:b/>
          <w:color w:val="31849B" w:themeColor="accent5" w:themeShade="BF"/>
          <w:sz w:val="32"/>
          <w:szCs w:val="32"/>
        </w:rPr>
      </w:pPr>
      <w:r w:rsidRPr="00A14D67">
        <w:rPr>
          <w:rFonts w:ascii="Myriad Pro" w:eastAsia="Gulim" w:hAnsi="Myriad Pro"/>
          <w:b/>
          <w:noProof/>
          <w:color w:val="31849B" w:themeColor="accent5" w:themeShade="BF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-12065</wp:posOffset>
            </wp:positionV>
            <wp:extent cx="1686560" cy="1609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G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431" w:rsidRPr="00A14D67">
        <w:rPr>
          <w:rFonts w:ascii="Myriad Pro" w:eastAsia="Gulim" w:hAnsi="Myriad Pro"/>
          <w:b/>
          <w:color w:val="31849B" w:themeColor="accent5" w:themeShade="BF"/>
          <w:sz w:val="32"/>
          <w:szCs w:val="32"/>
        </w:rPr>
        <w:t>VSGA EVENT REGISTRATION FORM</w:t>
      </w:r>
    </w:p>
    <w:p w:rsidR="008749F2" w:rsidRPr="00A14D67" w:rsidRDefault="00C7168F" w:rsidP="00A14D67">
      <w:pPr>
        <w:jc w:val="center"/>
        <w:rPr>
          <w:rFonts w:ascii="Myriad Pro" w:eastAsia="Calibri" w:hAnsi="Myriad Pro" w:cs="Calibri"/>
          <w:b/>
          <w:sz w:val="28"/>
          <w:szCs w:val="28"/>
        </w:rPr>
      </w:pPr>
      <w:r w:rsidRPr="00A14D67">
        <w:rPr>
          <w:rFonts w:ascii="Myriad Pro" w:eastAsia="Calibri" w:hAnsi="Myriad Pro" w:cs="Calibri"/>
          <w:b/>
          <w:sz w:val="28"/>
          <w:szCs w:val="28"/>
        </w:rPr>
        <w:t xml:space="preserve">VSGA in partnership with The Patch Primary School </w:t>
      </w:r>
      <w:r w:rsidR="008749F2" w:rsidRPr="00A14D67">
        <w:rPr>
          <w:rFonts w:ascii="Myriad Pro" w:eastAsia="Calibri" w:hAnsi="Myriad Pro" w:cs="Calibri"/>
          <w:b/>
          <w:sz w:val="28"/>
          <w:szCs w:val="28"/>
        </w:rPr>
        <w:t>presents:</w:t>
      </w:r>
    </w:p>
    <w:p w:rsidR="009F7288" w:rsidRPr="00A14D67" w:rsidRDefault="00C7168F" w:rsidP="00A14D67">
      <w:pPr>
        <w:tabs>
          <w:tab w:val="left" w:pos="2127"/>
        </w:tabs>
        <w:jc w:val="center"/>
        <w:rPr>
          <w:rFonts w:ascii="Myriad Pro" w:eastAsia="Calibri" w:hAnsi="Myriad Pro" w:cs="Calibri"/>
          <w:b/>
          <w:color w:val="548DD4" w:themeColor="text2" w:themeTint="99"/>
          <w:sz w:val="32"/>
          <w:szCs w:val="32"/>
        </w:rPr>
      </w:pPr>
      <w:r w:rsidRPr="00A14D67">
        <w:rPr>
          <w:rFonts w:ascii="Myriad Pro" w:eastAsia="Calibri" w:hAnsi="Myriad Pro" w:cs="Calibri"/>
          <w:b/>
          <w:color w:val="548DD4" w:themeColor="text2" w:themeTint="99"/>
          <w:sz w:val="32"/>
          <w:szCs w:val="32"/>
        </w:rPr>
        <w:t>“Nature Based Education</w:t>
      </w:r>
      <w:r w:rsidR="008749F2" w:rsidRPr="00A14D67">
        <w:rPr>
          <w:rFonts w:ascii="Myriad Pro" w:eastAsia="Calibri" w:hAnsi="Myriad Pro" w:cs="Calibri"/>
          <w:b/>
          <w:color w:val="548DD4" w:themeColor="text2" w:themeTint="99"/>
          <w:sz w:val="32"/>
          <w:szCs w:val="32"/>
        </w:rPr>
        <w:t>: Challenges and</w:t>
      </w:r>
      <w:r w:rsidR="009F7288" w:rsidRPr="00A14D67">
        <w:rPr>
          <w:rFonts w:ascii="Myriad Pro" w:eastAsia="Calibri" w:hAnsi="Myriad Pro" w:cs="Calibri"/>
          <w:b/>
          <w:color w:val="548DD4" w:themeColor="text2" w:themeTint="99"/>
          <w:sz w:val="32"/>
          <w:szCs w:val="32"/>
        </w:rPr>
        <w:t xml:space="preserve"> Opportunities for Student Learning”</w:t>
      </w:r>
    </w:p>
    <w:p w:rsidR="00326D99" w:rsidRDefault="00326D99">
      <w:pPr>
        <w:rPr>
          <w:rFonts w:ascii="Myriad Pro" w:eastAsia="Calibri" w:hAnsi="Myriad Pro" w:cs="Calibri"/>
          <w:sz w:val="24"/>
          <w:szCs w:val="24"/>
        </w:rPr>
      </w:pPr>
      <w:r>
        <w:rPr>
          <w:rFonts w:ascii="Myriad Pro" w:eastAsia="Calibri" w:hAnsi="Myriad Pro" w:cs="Calibri"/>
          <w:sz w:val="24"/>
          <w:szCs w:val="24"/>
        </w:rPr>
        <w:t xml:space="preserve">Interest in school garden projects and landscape restoration has increased rapidly in recent years. How do schools ensure such projects </w:t>
      </w:r>
      <w:r w:rsidR="00E3428B">
        <w:rPr>
          <w:rFonts w:ascii="Myriad Pro" w:eastAsia="Calibri" w:hAnsi="Myriad Pro" w:cs="Calibri"/>
          <w:sz w:val="24"/>
          <w:szCs w:val="24"/>
        </w:rPr>
        <w:t xml:space="preserve">are genuinely student owned, sustainable (ecologically and financially)and nurture the </w:t>
      </w:r>
      <w:r w:rsidR="0008330D">
        <w:rPr>
          <w:rFonts w:ascii="Myriad Pro" w:eastAsia="Calibri" w:hAnsi="Myriad Pro" w:cs="Calibri"/>
          <w:sz w:val="24"/>
          <w:szCs w:val="24"/>
        </w:rPr>
        <w:t>school</w:t>
      </w:r>
      <w:r w:rsidR="00E3428B">
        <w:rPr>
          <w:rFonts w:ascii="Myriad Pro" w:eastAsia="Calibri" w:hAnsi="Myriad Pro" w:cs="Calibri"/>
          <w:sz w:val="24"/>
          <w:szCs w:val="24"/>
        </w:rPr>
        <w:t xml:space="preserve"> community</w:t>
      </w:r>
      <w:r w:rsidR="0008330D">
        <w:rPr>
          <w:rFonts w:ascii="Myriad Pro" w:eastAsia="Calibri" w:hAnsi="Myriad Pro" w:cs="Calibri"/>
          <w:sz w:val="24"/>
          <w:szCs w:val="24"/>
        </w:rPr>
        <w:t>?</w:t>
      </w:r>
    </w:p>
    <w:p w:rsidR="0008330D" w:rsidRDefault="00C7168F">
      <w:pPr>
        <w:rPr>
          <w:rFonts w:ascii="Myriad Pro" w:eastAsia="Calibri" w:hAnsi="Myriad Pro" w:cs="Calibri"/>
          <w:sz w:val="24"/>
          <w:szCs w:val="24"/>
        </w:rPr>
      </w:pPr>
      <w:r w:rsidRPr="00DE1093">
        <w:rPr>
          <w:rFonts w:ascii="Myriad Pro" w:eastAsia="Calibri" w:hAnsi="Myriad Pro" w:cs="Calibri"/>
          <w:sz w:val="24"/>
          <w:szCs w:val="24"/>
        </w:rPr>
        <w:t>Join leading environmental educator Michelle Rayner and Basil Natoli (VSGA)</w:t>
      </w:r>
      <w:r w:rsidR="00DC4F4D">
        <w:rPr>
          <w:rFonts w:ascii="Myriad Pro" w:eastAsia="Calibri" w:hAnsi="Myriad Pro" w:cs="Calibri"/>
          <w:sz w:val="24"/>
          <w:szCs w:val="24"/>
        </w:rPr>
        <w:t>, along with John Rayner (Uni</w:t>
      </w:r>
      <w:r w:rsidR="0008330D">
        <w:rPr>
          <w:rFonts w:ascii="Myriad Pro" w:eastAsia="Calibri" w:hAnsi="Myriad Pro" w:cs="Calibri"/>
          <w:sz w:val="24"/>
          <w:szCs w:val="24"/>
        </w:rPr>
        <w:t>versity of</w:t>
      </w:r>
      <w:r w:rsidR="00DC4F4D">
        <w:rPr>
          <w:rFonts w:ascii="Myriad Pro" w:eastAsia="Calibri" w:hAnsi="Myriad Pro" w:cs="Calibri"/>
          <w:sz w:val="24"/>
          <w:szCs w:val="24"/>
        </w:rPr>
        <w:t xml:space="preserve"> Melb</w:t>
      </w:r>
      <w:r w:rsidR="0008330D">
        <w:rPr>
          <w:rFonts w:ascii="Myriad Pro" w:eastAsia="Calibri" w:hAnsi="Myriad Pro" w:cs="Calibri"/>
          <w:sz w:val="24"/>
          <w:szCs w:val="24"/>
        </w:rPr>
        <w:t>ourne</w:t>
      </w:r>
      <w:r w:rsidR="00DC4F4D">
        <w:rPr>
          <w:rFonts w:ascii="Myriad Pro" w:eastAsia="Calibri" w:hAnsi="Myriad Pro" w:cs="Calibri"/>
          <w:sz w:val="24"/>
          <w:szCs w:val="24"/>
        </w:rPr>
        <w:t xml:space="preserve">), </w:t>
      </w:r>
      <w:r w:rsidR="00B01A7D">
        <w:rPr>
          <w:rFonts w:ascii="Myriad Pro" w:eastAsia="Calibri" w:hAnsi="Myriad Pro" w:cs="Calibri"/>
          <w:sz w:val="24"/>
          <w:szCs w:val="24"/>
        </w:rPr>
        <w:t xml:space="preserve">Richard Bellemo (Landscape Designer RB Landscapes) and community leaders </w:t>
      </w:r>
      <w:r w:rsidR="0008330D">
        <w:rPr>
          <w:rFonts w:ascii="Myriad Pro" w:eastAsia="Calibri" w:hAnsi="Myriad Pro" w:cs="Calibri"/>
          <w:sz w:val="24"/>
          <w:szCs w:val="24"/>
        </w:rPr>
        <w:t>in an exciting day to discover how</w:t>
      </w:r>
      <w:r w:rsidR="00DC4F4D">
        <w:rPr>
          <w:rFonts w:ascii="Myriad Pro" w:eastAsia="Calibri" w:hAnsi="Myriad Pro" w:cs="Calibri"/>
          <w:sz w:val="24"/>
          <w:szCs w:val="24"/>
        </w:rPr>
        <w:t xml:space="preserve"> nature based education</w:t>
      </w:r>
      <w:r w:rsidR="0008330D">
        <w:rPr>
          <w:rFonts w:ascii="Myriad Pro" w:eastAsia="Calibri" w:hAnsi="Myriad Pro" w:cs="Calibri"/>
          <w:sz w:val="24"/>
          <w:szCs w:val="24"/>
        </w:rPr>
        <w:t xml:space="preserve"> can provide opportunities for student voice and engagement. Learn</w:t>
      </w:r>
      <w:r w:rsidR="00DC4F4D" w:rsidRPr="0008330D">
        <w:rPr>
          <w:rFonts w:ascii="Myriad Pro" w:eastAsia="Calibri" w:hAnsi="Myriad Pro" w:cs="Calibri"/>
          <w:sz w:val="24"/>
          <w:szCs w:val="24"/>
        </w:rPr>
        <w:t>how to</w:t>
      </w:r>
      <w:r w:rsidR="0008330D">
        <w:rPr>
          <w:rFonts w:ascii="Myriad Pro" w:eastAsia="Calibri" w:hAnsi="Myriad Pro" w:cs="Calibri"/>
          <w:sz w:val="24"/>
          <w:szCs w:val="24"/>
        </w:rPr>
        <w:t>:</w:t>
      </w:r>
    </w:p>
    <w:p w:rsidR="008A72AE" w:rsidRPr="008A72AE" w:rsidRDefault="00DC4F4D" w:rsidP="0008330D">
      <w:pPr>
        <w:pStyle w:val="ListParagraph"/>
        <w:numPr>
          <w:ilvl w:val="0"/>
          <w:numId w:val="2"/>
        </w:numPr>
        <w:rPr>
          <w:rFonts w:ascii="Myriad Pro" w:eastAsia="Gulim" w:hAnsi="Myriad Pro"/>
          <w:b/>
          <w:sz w:val="24"/>
          <w:szCs w:val="24"/>
        </w:rPr>
      </w:pPr>
      <w:r w:rsidRPr="0008330D">
        <w:rPr>
          <w:rFonts w:ascii="Myriad Pro" w:eastAsia="Calibri" w:hAnsi="Myriad Pro" w:cs="Calibri"/>
          <w:sz w:val="24"/>
          <w:szCs w:val="24"/>
        </w:rPr>
        <w:t>integrate nature based education</w:t>
      </w:r>
      <w:r w:rsidR="00C7168F" w:rsidRPr="0008330D">
        <w:rPr>
          <w:rFonts w:ascii="Myriad Pro" w:eastAsia="Calibri" w:hAnsi="Myriad Pro" w:cs="Calibri"/>
          <w:sz w:val="24"/>
          <w:szCs w:val="24"/>
        </w:rPr>
        <w:t xml:space="preserve"> into the nat</w:t>
      </w:r>
      <w:r w:rsidR="0008330D" w:rsidRPr="0008330D">
        <w:rPr>
          <w:rFonts w:ascii="Myriad Pro" w:eastAsia="Calibri" w:hAnsi="Myriad Pro" w:cs="Calibri"/>
          <w:sz w:val="24"/>
          <w:szCs w:val="24"/>
        </w:rPr>
        <w:t xml:space="preserve">ional curriculum </w:t>
      </w:r>
    </w:p>
    <w:p w:rsidR="0008330D" w:rsidRPr="0008330D" w:rsidRDefault="0008330D" w:rsidP="0008330D">
      <w:pPr>
        <w:pStyle w:val="ListParagraph"/>
        <w:numPr>
          <w:ilvl w:val="0"/>
          <w:numId w:val="2"/>
        </w:numPr>
        <w:rPr>
          <w:rFonts w:ascii="Myriad Pro" w:eastAsia="Gulim" w:hAnsi="Myriad Pro"/>
          <w:b/>
          <w:sz w:val="24"/>
          <w:szCs w:val="24"/>
        </w:rPr>
      </w:pPr>
      <w:r w:rsidRPr="0008330D">
        <w:rPr>
          <w:rFonts w:ascii="Myriad Pro" w:eastAsia="Calibri" w:hAnsi="Myriad Pro" w:cs="Calibri"/>
          <w:sz w:val="24"/>
          <w:szCs w:val="24"/>
        </w:rPr>
        <w:t xml:space="preserve">use </w:t>
      </w:r>
      <w:r w:rsidR="00DC4F4D" w:rsidRPr="0008330D">
        <w:rPr>
          <w:rFonts w:ascii="Myriad Pro" w:eastAsia="Calibri" w:hAnsi="Myriad Pro" w:cs="Calibri"/>
          <w:sz w:val="24"/>
          <w:szCs w:val="24"/>
        </w:rPr>
        <w:t>school grounds</w:t>
      </w:r>
      <w:r w:rsidR="00C7168F" w:rsidRPr="0008330D">
        <w:rPr>
          <w:rFonts w:ascii="Myriad Pro" w:eastAsia="Calibri" w:hAnsi="Myriad Pro" w:cs="Calibri"/>
          <w:sz w:val="24"/>
          <w:szCs w:val="24"/>
        </w:rPr>
        <w:t xml:space="preserve"> to</w:t>
      </w:r>
      <w:r w:rsidR="00DC4F4D" w:rsidRPr="0008330D">
        <w:rPr>
          <w:rFonts w:ascii="Myriad Pro" w:eastAsia="Calibri" w:hAnsi="Myriad Pro" w:cs="Calibri"/>
          <w:sz w:val="24"/>
          <w:szCs w:val="24"/>
        </w:rPr>
        <w:t xml:space="preserve"> implement habitat </w:t>
      </w:r>
      <w:r w:rsidRPr="0008330D">
        <w:rPr>
          <w:rFonts w:ascii="Myriad Pro" w:eastAsia="Calibri" w:hAnsi="Myriad Pro" w:cs="Calibri"/>
          <w:sz w:val="24"/>
          <w:szCs w:val="24"/>
        </w:rPr>
        <w:t>restoration projec</w:t>
      </w:r>
      <w:r>
        <w:rPr>
          <w:rFonts w:ascii="Myriad Pro" w:eastAsia="Calibri" w:hAnsi="Myriad Pro" w:cs="Calibri"/>
          <w:sz w:val="24"/>
          <w:szCs w:val="24"/>
        </w:rPr>
        <w:t>ts</w:t>
      </w:r>
    </w:p>
    <w:p w:rsidR="0008330D" w:rsidRPr="0008330D" w:rsidRDefault="0008330D" w:rsidP="0008330D">
      <w:pPr>
        <w:pStyle w:val="ListParagraph"/>
        <w:numPr>
          <w:ilvl w:val="0"/>
          <w:numId w:val="2"/>
        </w:numPr>
        <w:rPr>
          <w:rFonts w:ascii="Myriad Pro" w:eastAsia="Gulim" w:hAnsi="Myriad Pro"/>
          <w:b/>
          <w:sz w:val="24"/>
          <w:szCs w:val="24"/>
        </w:rPr>
      </w:pPr>
      <w:r w:rsidRPr="0008330D">
        <w:rPr>
          <w:rFonts w:ascii="Myriad Pro" w:eastAsia="Calibri" w:hAnsi="Myriad Pro" w:cs="Calibri"/>
          <w:sz w:val="24"/>
          <w:szCs w:val="24"/>
        </w:rPr>
        <w:t>attract</w:t>
      </w:r>
      <w:r w:rsidR="008A72AE">
        <w:rPr>
          <w:rFonts w:ascii="Myriad Pro" w:eastAsia="Calibri" w:hAnsi="Myriad Pro" w:cs="Calibri"/>
          <w:sz w:val="24"/>
          <w:szCs w:val="24"/>
        </w:rPr>
        <w:t xml:space="preserve"> and sustain</w:t>
      </w:r>
      <w:r w:rsidR="00DC4F4D" w:rsidRPr="0008330D">
        <w:rPr>
          <w:rFonts w:ascii="Myriad Pro" w:eastAsia="Calibri" w:hAnsi="Myriad Pro" w:cs="Calibri"/>
          <w:sz w:val="24"/>
          <w:szCs w:val="24"/>
        </w:rPr>
        <w:t xml:space="preserve"> community </w:t>
      </w:r>
      <w:r>
        <w:rPr>
          <w:rFonts w:ascii="Myriad Pro" w:eastAsia="Calibri" w:hAnsi="Myriad Pro" w:cs="Calibri"/>
          <w:sz w:val="24"/>
          <w:szCs w:val="24"/>
        </w:rPr>
        <w:t xml:space="preserve">involvement </w:t>
      </w:r>
    </w:p>
    <w:p w:rsidR="0008330D" w:rsidRPr="0008330D" w:rsidRDefault="0008330D" w:rsidP="0008330D">
      <w:pPr>
        <w:pStyle w:val="ListParagraph"/>
        <w:numPr>
          <w:ilvl w:val="0"/>
          <w:numId w:val="2"/>
        </w:numPr>
        <w:rPr>
          <w:rFonts w:ascii="Myriad Pro" w:eastAsia="Gulim" w:hAnsi="Myriad Pro"/>
          <w:b/>
          <w:sz w:val="24"/>
          <w:szCs w:val="24"/>
        </w:rPr>
      </w:pPr>
      <w:r w:rsidRPr="0008330D">
        <w:rPr>
          <w:rFonts w:ascii="Myriad Pro" w:eastAsia="Calibri" w:hAnsi="Myriad Pro" w:cs="Calibri"/>
          <w:sz w:val="24"/>
          <w:szCs w:val="24"/>
        </w:rPr>
        <w:t xml:space="preserve">create </w:t>
      </w:r>
      <w:r w:rsidR="008A72AE">
        <w:rPr>
          <w:rFonts w:ascii="Myriad Pro" w:eastAsia="Calibri" w:hAnsi="Myriad Pro" w:cs="Calibri"/>
          <w:sz w:val="24"/>
          <w:szCs w:val="24"/>
        </w:rPr>
        <w:t>living structures for the garden</w:t>
      </w:r>
      <w:r w:rsidR="00B01A7D">
        <w:rPr>
          <w:rFonts w:ascii="Myriad Pro" w:eastAsia="Calibri" w:hAnsi="Myriad Pro" w:cs="Calibri"/>
          <w:sz w:val="24"/>
          <w:szCs w:val="24"/>
        </w:rPr>
        <w:t xml:space="preserve"> (green walls and roofs), propagate and use succulents in creative ways, keep wildlife in schools and link gardens and children with special needs.</w:t>
      </w:r>
    </w:p>
    <w:p w:rsidR="00326D99" w:rsidRDefault="009D3391" w:rsidP="009D3391">
      <w:pPr>
        <w:rPr>
          <w:rFonts w:ascii="Myriad Pro" w:hAnsi="Myriad Pro"/>
          <w:sz w:val="24"/>
          <w:szCs w:val="24"/>
        </w:rPr>
      </w:pPr>
      <w:r w:rsidRPr="00C7168F">
        <w:rPr>
          <w:rFonts w:ascii="Myriad Pro" w:hAnsi="Myriad Pro"/>
          <w:b/>
          <w:sz w:val="24"/>
          <w:szCs w:val="24"/>
        </w:rPr>
        <w:t>When:</w:t>
      </w:r>
      <w:r w:rsidR="00F55811">
        <w:rPr>
          <w:rFonts w:ascii="Myriad Pro" w:hAnsi="Myriad Pro"/>
          <w:sz w:val="24"/>
          <w:szCs w:val="24"/>
        </w:rPr>
        <w:t>Friday 24 October,</w:t>
      </w:r>
      <w:r w:rsidR="00B01A7D">
        <w:rPr>
          <w:rFonts w:ascii="Myriad Pro" w:hAnsi="Myriad Pro"/>
          <w:sz w:val="24"/>
          <w:szCs w:val="24"/>
        </w:rPr>
        <w:t xml:space="preserve"> 2014</w:t>
      </w:r>
      <w:r w:rsidR="001F16D8">
        <w:rPr>
          <w:rFonts w:ascii="Myriad Pro" w:hAnsi="Myriad Pro"/>
          <w:sz w:val="24"/>
          <w:szCs w:val="24"/>
        </w:rPr>
        <w:t>, 9.30 – 4.0</w:t>
      </w:r>
      <w:r w:rsidR="00326D99">
        <w:rPr>
          <w:rFonts w:ascii="Myriad Pro" w:hAnsi="Myriad Pro"/>
          <w:sz w:val="24"/>
          <w:szCs w:val="24"/>
        </w:rPr>
        <w:t xml:space="preserve">0 (student tours from </w:t>
      </w:r>
      <w:r w:rsidR="00B01A7D">
        <w:rPr>
          <w:rFonts w:ascii="Myriad Pro" w:hAnsi="Myriad Pro"/>
          <w:sz w:val="24"/>
          <w:szCs w:val="24"/>
        </w:rPr>
        <w:t>8.30</w:t>
      </w:r>
      <w:r w:rsidR="00326D99">
        <w:rPr>
          <w:rFonts w:ascii="Myriad Pro" w:hAnsi="Myriad Pro"/>
          <w:sz w:val="24"/>
          <w:szCs w:val="24"/>
        </w:rPr>
        <w:t xml:space="preserve"> – 9.30)</w:t>
      </w:r>
      <w:r w:rsidR="00CB0DC6" w:rsidRPr="00C7168F">
        <w:rPr>
          <w:rFonts w:ascii="Myriad Pro" w:hAnsi="Myriad Pro"/>
          <w:sz w:val="24"/>
          <w:szCs w:val="24"/>
        </w:rPr>
        <w:br/>
      </w:r>
      <w:r w:rsidRPr="00C7168F">
        <w:rPr>
          <w:rFonts w:ascii="Myriad Pro" w:hAnsi="Myriad Pro"/>
          <w:b/>
          <w:sz w:val="24"/>
          <w:szCs w:val="24"/>
        </w:rPr>
        <w:t>Where:</w:t>
      </w:r>
      <w:r w:rsidR="00CB0DC6" w:rsidRPr="00C7168F">
        <w:rPr>
          <w:rFonts w:ascii="Myriad Pro" w:hAnsi="Myriad Pro"/>
          <w:sz w:val="24"/>
          <w:szCs w:val="24"/>
        </w:rPr>
        <w:t xml:space="preserve">      The Patch Primary School</w:t>
      </w:r>
      <w:r w:rsidR="00770162">
        <w:rPr>
          <w:rFonts w:ascii="Myriad Pro" w:hAnsi="Myriad Pro"/>
          <w:sz w:val="24"/>
          <w:szCs w:val="24"/>
        </w:rPr>
        <w:t>, Kallista-Emerald Road, The Patch</w:t>
      </w:r>
      <w:r w:rsidR="00CB0DC6" w:rsidRPr="00C7168F">
        <w:rPr>
          <w:rFonts w:ascii="Myriad Pro" w:hAnsi="Myriad Pro"/>
          <w:sz w:val="24"/>
          <w:szCs w:val="24"/>
        </w:rPr>
        <w:br/>
      </w:r>
      <w:r w:rsidRPr="00C7168F">
        <w:rPr>
          <w:rFonts w:ascii="Myriad Pro" w:hAnsi="Myriad Pro"/>
          <w:b/>
          <w:sz w:val="24"/>
          <w:szCs w:val="24"/>
        </w:rPr>
        <w:t>Cost:</w:t>
      </w:r>
      <w:r w:rsidRPr="00C7168F">
        <w:rPr>
          <w:rFonts w:ascii="Myriad Pro" w:hAnsi="Myriad Pro"/>
          <w:sz w:val="24"/>
          <w:szCs w:val="24"/>
        </w:rPr>
        <w:t xml:space="preserve">           $85 (incl GST )inc</w:t>
      </w:r>
      <w:r w:rsidR="00CB0DC6" w:rsidRPr="00C7168F">
        <w:rPr>
          <w:rFonts w:ascii="Myriad Pro" w:hAnsi="Myriad Pro"/>
          <w:sz w:val="24"/>
          <w:szCs w:val="24"/>
        </w:rPr>
        <w:t>l.</w:t>
      </w:r>
      <w:r w:rsidRPr="00C7168F">
        <w:rPr>
          <w:rFonts w:ascii="Myriad Pro" w:hAnsi="Myriad Pro"/>
          <w:sz w:val="24"/>
          <w:szCs w:val="24"/>
        </w:rPr>
        <w:t xml:space="preserve"> refreshments and lunch</w:t>
      </w:r>
      <w:r w:rsidR="00326D99">
        <w:rPr>
          <w:rFonts w:ascii="Myriad Pro" w:hAnsi="Myriad Pro"/>
          <w:sz w:val="24"/>
          <w:szCs w:val="24"/>
        </w:rPr>
        <w:t xml:space="preserve"> (wood fire pizza and soup)</w:t>
      </w:r>
    </w:p>
    <w:p w:rsidR="00326D99" w:rsidRDefault="00326D99" w:rsidP="009D339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Patch </w:t>
      </w:r>
      <w:r w:rsidR="001F16D8">
        <w:rPr>
          <w:rFonts w:ascii="Myriad Pro" w:hAnsi="Myriad Pro"/>
          <w:sz w:val="24"/>
          <w:szCs w:val="24"/>
        </w:rPr>
        <w:t xml:space="preserve">Primary </w:t>
      </w:r>
      <w:r>
        <w:rPr>
          <w:rFonts w:ascii="Myriad Pro" w:hAnsi="Myriad Pro"/>
          <w:sz w:val="24"/>
          <w:szCs w:val="24"/>
        </w:rPr>
        <w:t>School has received multiple awards for its garden landscape, environmental educ</w:t>
      </w:r>
      <w:r w:rsidR="00B01A7D">
        <w:rPr>
          <w:rFonts w:ascii="Myriad Pro" w:hAnsi="Myriad Pro"/>
          <w:sz w:val="24"/>
          <w:szCs w:val="24"/>
        </w:rPr>
        <w:t>ation program and school habitat</w:t>
      </w:r>
      <w:r>
        <w:rPr>
          <w:rFonts w:ascii="Myriad Pro" w:hAnsi="Myriad Pro"/>
          <w:sz w:val="24"/>
          <w:szCs w:val="24"/>
        </w:rPr>
        <w:t>. Its 10 acres of grounds support wetlands, productive gardens, food forest</w:t>
      </w:r>
      <w:r w:rsidR="00B01A7D">
        <w:rPr>
          <w:rFonts w:ascii="Myriad Pro" w:hAnsi="Myriad Pro"/>
          <w:sz w:val="24"/>
          <w:szCs w:val="24"/>
        </w:rPr>
        <w:t>s</w:t>
      </w:r>
      <w:r>
        <w:rPr>
          <w:rFonts w:ascii="Myriad Pro" w:hAnsi="Myriad Pro"/>
          <w:sz w:val="24"/>
          <w:szCs w:val="24"/>
        </w:rPr>
        <w:t xml:space="preserve">, living sculpture, </w:t>
      </w:r>
      <w:r w:rsidR="00B01A7D">
        <w:rPr>
          <w:rFonts w:ascii="Myriad Pro" w:hAnsi="Myriad Pro"/>
          <w:sz w:val="24"/>
          <w:szCs w:val="24"/>
        </w:rPr>
        <w:t xml:space="preserve">a </w:t>
      </w:r>
      <w:r>
        <w:rPr>
          <w:rFonts w:ascii="Myriad Pro" w:hAnsi="Myriad Pro"/>
          <w:sz w:val="24"/>
          <w:szCs w:val="24"/>
        </w:rPr>
        <w:t xml:space="preserve">maze, pizza oven and more. Come along and be inspired! </w:t>
      </w:r>
    </w:p>
    <w:p w:rsidR="006835D6" w:rsidRDefault="006835D6" w:rsidP="009D3391">
      <w:pPr>
        <w:rPr>
          <w:rFonts w:ascii="Myriad Pro" w:hAnsi="Myriad Pro"/>
          <w:sz w:val="24"/>
          <w:szCs w:val="24"/>
        </w:rPr>
      </w:pPr>
    </w:p>
    <w:p w:rsidR="009F7288" w:rsidRDefault="008D0882" w:rsidP="009D3391">
      <w:pPr>
        <w:rPr>
          <w:rFonts w:ascii="Myriad Pro" w:hAnsi="Myriad Pro"/>
          <w:sz w:val="24"/>
          <w:szCs w:val="24"/>
        </w:rPr>
      </w:pPr>
      <w:r>
        <w:rPr>
          <w:rFonts w:ascii="Myriad Pro" w:eastAsia="Calibri" w:hAnsi="Myriad Pro" w:cs="Calibri"/>
          <w:noProof/>
          <w:sz w:val="24"/>
          <w:szCs w:val="24"/>
          <w:lang w:val="en-US"/>
        </w:rPr>
        <w:drawing>
          <wp:inline distT="0" distB="0" distL="0" distR="0">
            <wp:extent cx="3039836" cy="2151772"/>
            <wp:effectExtent l="19050" t="0" r="8164" b="0"/>
            <wp:docPr id="7" name="Picture 1" descr="Fun in a finished willow 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in a finished willow do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61" cy="215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8F" w:rsidRPr="00C7168F" w:rsidRDefault="00635C27" w:rsidP="009D339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 xml:space="preserve">Places are limited. </w:t>
      </w:r>
      <w:r w:rsidR="00C7168F" w:rsidRPr="00C7168F">
        <w:rPr>
          <w:rFonts w:ascii="Myriad Pro" w:hAnsi="Myriad Pro"/>
          <w:sz w:val="24"/>
          <w:szCs w:val="24"/>
        </w:rPr>
        <w:t xml:space="preserve">To book your place, please complete this form and return </w:t>
      </w:r>
      <w:r w:rsidR="00F07365">
        <w:rPr>
          <w:rFonts w:ascii="Myriad Pro" w:hAnsi="Myriad Pro"/>
          <w:sz w:val="24"/>
          <w:szCs w:val="24"/>
        </w:rPr>
        <w:t>by Monday 20</w:t>
      </w:r>
      <w:r w:rsidR="00F07365" w:rsidRPr="00F07365">
        <w:rPr>
          <w:rFonts w:ascii="Myriad Pro" w:hAnsi="Myriad Pro"/>
          <w:sz w:val="24"/>
          <w:szCs w:val="24"/>
          <w:vertAlign w:val="superscript"/>
        </w:rPr>
        <w:t>th</w:t>
      </w:r>
      <w:r w:rsidR="00F07365">
        <w:rPr>
          <w:rFonts w:ascii="Myriad Pro" w:hAnsi="Myriad Pro"/>
          <w:sz w:val="24"/>
          <w:szCs w:val="24"/>
        </w:rPr>
        <w:t xml:space="preserve"> October</w:t>
      </w:r>
      <w:bookmarkStart w:id="0" w:name="_GoBack"/>
      <w:bookmarkEnd w:id="0"/>
      <w:r>
        <w:rPr>
          <w:rFonts w:ascii="Myriad Pro" w:hAnsi="Myriad Pro"/>
          <w:sz w:val="24"/>
          <w:szCs w:val="24"/>
        </w:rPr>
        <w:t xml:space="preserve"> to:</w:t>
      </w:r>
    </w:p>
    <w:p w:rsidR="00770162" w:rsidRPr="00770162" w:rsidRDefault="00C7168F" w:rsidP="00770162">
      <w:pPr>
        <w:ind w:left="720"/>
        <w:rPr>
          <w:rFonts w:ascii="Myriad Pro" w:eastAsiaTheme="minorEastAsia" w:hAnsi="Myriad Pro" w:cs="Arial"/>
          <w:noProof/>
          <w:sz w:val="24"/>
          <w:szCs w:val="24"/>
          <w:lang w:val="en-US" w:eastAsia="en-AU"/>
        </w:rPr>
      </w:pPr>
      <w:r w:rsidRPr="00C7168F">
        <w:rPr>
          <w:rFonts w:ascii="Myriad Pro" w:hAnsi="Myriad Pro"/>
          <w:b/>
          <w:sz w:val="24"/>
          <w:szCs w:val="24"/>
        </w:rPr>
        <w:t>Victorian Schools Garden Awards Coordinator</w:t>
      </w:r>
      <w:r w:rsidRPr="00C7168F">
        <w:rPr>
          <w:rFonts w:ascii="Myriad Pro" w:hAnsi="Myriad Pro"/>
          <w:b/>
          <w:sz w:val="24"/>
          <w:szCs w:val="24"/>
        </w:rPr>
        <w:br/>
      </w:r>
      <w:r w:rsidRPr="00C7168F">
        <w:rPr>
          <w:rFonts w:ascii="Myriad Pro" w:hAnsi="Myriad Pro"/>
          <w:sz w:val="24"/>
          <w:szCs w:val="24"/>
        </w:rPr>
        <w:t xml:space="preserve">Email: </w:t>
      </w:r>
      <w:hyperlink r:id="rId9" w:history="1">
        <w:r w:rsidRPr="00C7168F">
          <w:rPr>
            <w:rStyle w:val="Hyperlink"/>
            <w:rFonts w:ascii="Myriad Pro" w:hAnsi="Myriad Pro"/>
            <w:color w:val="auto"/>
            <w:sz w:val="24"/>
            <w:szCs w:val="24"/>
          </w:rPr>
          <w:t>sga@ngiv.com.au</w:t>
        </w:r>
      </w:hyperlink>
      <w:r w:rsidRPr="00C7168F">
        <w:rPr>
          <w:rFonts w:ascii="Myriad Pro" w:hAnsi="Myriad Pro"/>
          <w:sz w:val="24"/>
          <w:szCs w:val="24"/>
        </w:rPr>
        <w:br/>
        <w:t xml:space="preserve">Fax: </w:t>
      </w:r>
      <w:r w:rsidRPr="00C7168F">
        <w:rPr>
          <w:rFonts w:ascii="Myriad Pro" w:eastAsiaTheme="minorEastAsia" w:hAnsi="Myriad Pro" w:cs="Arial"/>
          <w:noProof/>
          <w:sz w:val="24"/>
          <w:szCs w:val="24"/>
          <w:lang w:val="en-US" w:eastAsia="en-AU"/>
        </w:rPr>
        <w:t>03 9576 0431  </w:t>
      </w:r>
      <w:r w:rsidRPr="00C7168F">
        <w:rPr>
          <w:rFonts w:ascii="Myriad Pro" w:eastAsiaTheme="minorEastAsia" w:hAnsi="Myriad Pro" w:cs="Arial"/>
          <w:noProof/>
          <w:sz w:val="24"/>
          <w:szCs w:val="24"/>
          <w:lang w:val="en-US" w:eastAsia="en-AU"/>
        </w:rPr>
        <w:br/>
        <w:t xml:space="preserve">Address: PO Box </w:t>
      </w:r>
      <w:r>
        <w:rPr>
          <w:rFonts w:ascii="Myriad Pro" w:eastAsiaTheme="minorEastAsia" w:hAnsi="Myriad Pro" w:cs="Arial"/>
          <w:noProof/>
          <w:sz w:val="24"/>
          <w:szCs w:val="24"/>
          <w:lang w:val="en-US" w:eastAsia="en-AU"/>
        </w:rPr>
        <w:t>2280, Wattletree Road LPO, East Malvern 3145</w:t>
      </w:r>
    </w:p>
    <w:p w:rsidR="00770162" w:rsidRDefault="00770162" w:rsidP="00C7168F">
      <w:pPr>
        <w:ind w:left="72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Queries regarding the day to Michelle Rayner 9756 7463; </w:t>
      </w:r>
      <w:hyperlink r:id="rId10" w:history="1">
        <w:r w:rsidRPr="00513FD7">
          <w:rPr>
            <w:rStyle w:val="Hyperlink"/>
            <w:rFonts w:ascii="Myriad Pro" w:hAnsi="Myriad Pro"/>
            <w:sz w:val="24"/>
            <w:szCs w:val="24"/>
          </w:rPr>
          <w:t>rayner.michelle.t@edumail.vic.gov.au</w:t>
        </w:r>
      </w:hyperlink>
    </w:p>
    <w:p w:rsidR="00441715" w:rsidRPr="00CB0DC6" w:rsidRDefault="00C7168F" w:rsidP="00C7168F">
      <w:pPr>
        <w:pBdr>
          <w:top w:val="single" w:sz="4" w:space="1" w:color="auto"/>
        </w:pBdr>
        <w:rPr>
          <w:rFonts w:ascii="Myriad Pro" w:eastAsia="Gulim" w:hAnsi="Myriad Pro"/>
          <w:sz w:val="24"/>
          <w:szCs w:val="24"/>
        </w:rPr>
      </w:pPr>
      <w:r w:rsidRPr="00CB0DC6">
        <w:rPr>
          <w:rFonts w:ascii="Myriad Pro" w:eastAsia="Gulim" w:hAnsi="Myriad Pro"/>
          <w:b/>
          <w:noProof/>
          <w:sz w:val="28"/>
          <w:szCs w:val="28"/>
          <w:lang w:eastAsia="en-AU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1800"/>
        <w:gridCol w:w="3909"/>
        <w:gridCol w:w="1377"/>
        <w:gridCol w:w="2156"/>
      </w:tblGrid>
      <w:tr w:rsidR="00B80EFC" w:rsidTr="009D3391">
        <w:trPr>
          <w:trHeight w:val="701"/>
        </w:trPr>
        <w:tc>
          <w:tcPr>
            <w:tcW w:w="9242" w:type="dxa"/>
            <w:gridSpan w:val="4"/>
            <w:shd w:val="clear" w:color="auto" w:fill="DAEEF3" w:themeFill="accent5" w:themeFillTint="33"/>
          </w:tcPr>
          <w:p w:rsidR="00B80EFC" w:rsidRPr="009D3391" w:rsidRDefault="00B80EFC" w:rsidP="009D3391">
            <w:pPr>
              <w:rPr>
                <w:rFonts w:ascii="Myriad Pro" w:eastAsia="Gulim" w:hAnsi="Myriad Pro"/>
                <w:b/>
                <w:i/>
                <w:sz w:val="18"/>
                <w:szCs w:val="18"/>
              </w:rPr>
            </w:pPr>
            <w:r w:rsidRPr="009D3391">
              <w:rPr>
                <w:rFonts w:ascii="Myriad Pro" w:eastAsia="Gulim" w:hAnsi="Myriad Pro"/>
                <w:b/>
                <w:sz w:val="28"/>
                <w:szCs w:val="28"/>
              </w:rPr>
              <w:t>CONTACT DETAILS</w:t>
            </w:r>
            <w:r w:rsidR="009D3391" w:rsidRPr="009D3391">
              <w:rPr>
                <w:rFonts w:ascii="Myriad Pro" w:eastAsia="Gulim" w:hAnsi="Myriad Pro"/>
                <w:b/>
                <w:sz w:val="28"/>
                <w:szCs w:val="28"/>
              </w:rPr>
              <w:t>:</w:t>
            </w:r>
            <w:r w:rsidR="009D3391">
              <w:rPr>
                <w:rFonts w:ascii="Myriad Pro" w:eastAsia="Gulim" w:hAnsi="Myriad Pro"/>
                <w:b/>
                <w:i/>
                <w:sz w:val="18"/>
                <w:szCs w:val="18"/>
              </w:rPr>
              <w:br/>
            </w:r>
            <w:r w:rsidR="009D3391" w:rsidRPr="007B2598">
              <w:rPr>
                <w:rFonts w:ascii="Myriad Pro" w:eastAsia="Gulim" w:hAnsi="Myriad Pro"/>
                <w:i/>
                <w:sz w:val="18"/>
                <w:szCs w:val="18"/>
              </w:rPr>
              <w:t>These details will be used to invoice your school for payment. Please ensure you have included the correct postal details.</w:t>
            </w:r>
          </w:p>
        </w:tc>
      </w:tr>
      <w:tr w:rsidR="00B80EFC" w:rsidRPr="009D3391" w:rsidTr="00B80EFC">
        <w:tc>
          <w:tcPr>
            <w:tcW w:w="1809" w:type="dxa"/>
          </w:tcPr>
          <w:p w:rsidR="00B80EFC" w:rsidRPr="009D3391" w:rsidRDefault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Contact name:</w:t>
            </w:r>
          </w:p>
        </w:tc>
        <w:tc>
          <w:tcPr>
            <w:tcW w:w="7433" w:type="dxa"/>
            <w:gridSpan w:val="3"/>
          </w:tcPr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B80EFC" w:rsidRPr="009D3391" w:rsidTr="009D3391">
        <w:tc>
          <w:tcPr>
            <w:tcW w:w="1809" w:type="dxa"/>
          </w:tcPr>
          <w:p w:rsidR="00B80EFC" w:rsidRPr="009D3391" w:rsidRDefault="00B80EFC" w:rsidP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School:</w:t>
            </w:r>
          </w:p>
        </w:tc>
        <w:tc>
          <w:tcPr>
            <w:tcW w:w="7433" w:type="dxa"/>
            <w:gridSpan w:val="3"/>
          </w:tcPr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B80EFC" w:rsidRPr="009D3391" w:rsidTr="009D3391">
        <w:tc>
          <w:tcPr>
            <w:tcW w:w="1809" w:type="dxa"/>
          </w:tcPr>
          <w:p w:rsidR="00B80EFC" w:rsidRPr="009D3391" w:rsidRDefault="00B80EFC" w:rsidP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Address:</w:t>
            </w:r>
          </w:p>
        </w:tc>
        <w:tc>
          <w:tcPr>
            <w:tcW w:w="7433" w:type="dxa"/>
            <w:gridSpan w:val="3"/>
          </w:tcPr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B80EFC" w:rsidRPr="009D3391" w:rsidTr="009D3391">
        <w:tc>
          <w:tcPr>
            <w:tcW w:w="1809" w:type="dxa"/>
          </w:tcPr>
          <w:p w:rsidR="00B80EFC" w:rsidRPr="009D3391" w:rsidRDefault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Suburb:</w:t>
            </w: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ab/>
            </w:r>
          </w:p>
          <w:p w:rsidR="009D3391" w:rsidRPr="009D3391" w:rsidRDefault="009D3391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EFC" w:rsidRPr="009D3391" w:rsidRDefault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Postcode:</w:t>
            </w:r>
          </w:p>
        </w:tc>
        <w:tc>
          <w:tcPr>
            <w:tcW w:w="2188" w:type="dxa"/>
          </w:tcPr>
          <w:p w:rsidR="00B80EFC" w:rsidRPr="009D3391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9D3391" w:rsidRPr="009D3391" w:rsidTr="006835D6">
        <w:tc>
          <w:tcPr>
            <w:tcW w:w="1809" w:type="dxa"/>
          </w:tcPr>
          <w:p w:rsidR="009D3391" w:rsidRPr="009D3391" w:rsidRDefault="009D3391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Phone:</w:t>
            </w: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ab/>
            </w:r>
          </w:p>
        </w:tc>
        <w:tc>
          <w:tcPr>
            <w:tcW w:w="7433" w:type="dxa"/>
            <w:gridSpan w:val="3"/>
          </w:tcPr>
          <w:p w:rsidR="009D3391" w:rsidRPr="009D3391" w:rsidRDefault="009D3391">
            <w:pPr>
              <w:rPr>
                <w:rFonts w:ascii="Myriad Pro" w:eastAsia="Gulim" w:hAnsi="Myriad Pro"/>
                <w:sz w:val="24"/>
                <w:szCs w:val="24"/>
              </w:rPr>
            </w:pPr>
          </w:p>
          <w:p w:rsidR="009D3391" w:rsidRPr="009D3391" w:rsidRDefault="009D3391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9D3391" w:rsidRPr="009D3391" w:rsidTr="009D3391">
        <w:tc>
          <w:tcPr>
            <w:tcW w:w="1809" w:type="dxa"/>
            <w:tcBorders>
              <w:bottom w:val="single" w:sz="4" w:space="0" w:color="auto"/>
            </w:tcBorders>
          </w:tcPr>
          <w:p w:rsidR="009D3391" w:rsidRPr="009D3391" w:rsidRDefault="009D3391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  <w:r w:rsidRPr="009D3391">
              <w:rPr>
                <w:rFonts w:ascii="Myriad Pro" w:eastAsia="Gulim" w:hAnsi="Myriad Pro"/>
                <w:b/>
                <w:sz w:val="24"/>
                <w:szCs w:val="24"/>
              </w:rPr>
              <w:t>Email:</w:t>
            </w:r>
          </w:p>
          <w:p w:rsidR="009D3391" w:rsidRPr="009D3391" w:rsidRDefault="009D3391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</w:tcPr>
          <w:p w:rsidR="009D3391" w:rsidRPr="009D3391" w:rsidRDefault="009D3391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</w:tbl>
    <w:p w:rsidR="00C7168F" w:rsidRDefault="00C7168F"/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9D3391" w:rsidTr="009D3391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9D3391" w:rsidRPr="007B2598" w:rsidRDefault="009D3391" w:rsidP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</w:p>
        </w:tc>
      </w:tr>
      <w:tr w:rsidR="00B80EFC" w:rsidTr="009D3391">
        <w:trPr>
          <w:trHeight w:val="651"/>
        </w:trPr>
        <w:tc>
          <w:tcPr>
            <w:tcW w:w="9242" w:type="dxa"/>
            <w:gridSpan w:val="2"/>
            <w:shd w:val="clear" w:color="auto" w:fill="DAEEF3" w:themeFill="accent5" w:themeFillTint="33"/>
          </w:tcPr>
          <w:p w:rsidR="00B80EFC" w:rsidRPr="009D3391" w:rsidRDefault="00B80EFC" w:rsidP="00B80EFC">
            <w:pPr>
              <w:rPr>
                <w:rFonts w:ascii="Myriad Pro" w:eastAsia="Gulim" w:hAnsi="Myriad Pro"/>
                <w:b/>
                <w:sz w:val="28"/>
                <w:szCs w:val="28"/>
              </w:rPr>
            </w:pPr>
            <w:r w:rsidRPr="009D3391">
              <w:rPr>
                <w:rFonts w:ascii="Myriad Pro" w:eastAsia="Gulim" w:hAnsi="Myriad Pro"/>
                <w:b/>
                <w:sz w:val="28"/>
                <w:szCs w:val="28"/>
              </w:rPr>
              <w:t>PARTICIPANT DETAILS:</w:t>
            </w:r>
          </w:p>
          <w:p w:rsidR="00B80EFC" w:rsidRPr="009D3391" w:rsidRDefault="009D3391">
            <w:pPr>
              <w:rPr>
                <w:rFonts w:ascii="Myriad Pro" w:eastAsia="Gulim" w:hAnsi="Myriad Pro"/>
                <w:i/>
                <w:sz w:val="18"/>
                <w:szCs w:val="18"/>
              </w:rPr>
            </w:pPr>
            <w:r w:rsidRPr="009D3391">
              <w:rPr>
                <w:rFonts w:ascii="Myriad Pro" w:eastAsia="Gulim" w:hAnsi="Myriad Pro"/>
                <w:i/>
                <w:sz w:val="18"/>
                <w:szCs w:val="18"/>
              </w:rPr>
              <w:t>Please include names of all participants that you would like to register for this event.</w:t>
            </w:r>
          </w:p>
        </w:tc>
      </w:tr>
      <w:tr w:rsidR="009D3391" w:rsidTr="001F16D8">
        <w:tc>
          <w:tcPr>
            <w:tcW w:w="2660" w:type="dxa"/>
          </w:tcPr>
          <w:p w:rsidR="009D3391" w:rsidRPr="007B2598" w:rsidRDefault="009D3391" w:rsidP="00B80EFC">
            <w:pPr>
              <w:rPr>
                <w:rFonts w:ascii="Myriad Pro" w:eastAsia="Gulim" w:hAnsi="Myriad Pro"/>
                <w:sz w:val="24"/>
                <w:szCs w:val="24"/>
              </w:rPr>
            </w:pPr>
            <w:r w:rsidRPr="007B2598">
              <w:rPr>
                <w:rFonts w:ascii="Myriad Pro" w:eastAsia="Gulim" w:hAnsi="Myriad Pro"/>
                <w:sz w:val="24"/>
                <w:szCs w:val="24"/>
              </w:rPr>
              <w:t>Number of people you would like to register for this event:</w:t>
            </w:r>
          </w:p>
        </w:tc>
        <w:tc>
          <w:tcPr>
            <w:tcW w:w="6582" w:type="dxa"/>
          </w:tcPr>
          <w:p w:rsidR="009D3391" w:rsidRDefault="009D3391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9D3391" w:rsidTr="001F16D8">
        <w:trPr>
          <w:trHeight w:val="1036"/>
        </w:trPr>
        <w:tc>
          <w:tcPr>
            <w:tcW w:w="2660" w:type="dxa"/>
            <w:tcBorders>
              <w:bottom w:val="single" w:sz="4" w:space="0" w:color="auto"/>
            </w:tcBorders>
          </w:tcPr>
          <w:p w:rsidR="009D3391" w:rsidRDefault="009D3391" w:rsidP="00B80EFC">
            <w:pPr>
              <w:rPr>
                <w:rFonts w:ascii="Myriad Pro" w:eastAsia="Gulim" w:hAnsi="Myriad Pro"/>
                <w:sz w:val="24"/>
                <w:szCs w:val="24"/>
              </w:rPr>
            </w:pPr>
            <w:r w:rsidRPr="007B2598">
              <w:rPr>
                <w:rFonts w:ascii="Myriad Pro" w:eastAsia="Gulim" w:hAnsi="Myriad Pro"/>
                <w:sz w:val="24"/>
                <w:szCs w:val="24"/>
              </w:rPr>
              <w:t>Names of participants:</w:t>
            </w:r>
          </w:p>
          <w:p w:rsidR="009D3391" w:rsidRDefault="009D3391" w:rsidP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9D3391" w:rsidRPr="007B2598" w:rsidRDefault="009D3391" w:rsidP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  <w:p w:rsidR="009D3391" w:rsidRDefault="009D3391">
            <w:pPr>
              <w:rPr>
                <w:rFonts w:ascii="Myriad Pro" w:eastAsia="Gulim" w:hAnsi="Myriad Pro"/>
                <w:sz w:val="24"/>
                <w:szCs w:val="24"/>
              </w:rPr>
            </w:pPr>
          </w:p>
          <w:p w:rsidR="009D3391" w:rsidRDefault="009D3391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1F16D8" w:rsidTr="001F16D8">
        <w:tc>
          <w:tcPr>
            <w:tcW w:w="2660" w:type="dxa"/>
            <w:tcBorders>
              <w:bottom w:val="single" w:sz="4" w:space="0" w:color="auto"/>
            </w:tcBorders>
          </w:tcPr>
          <w:p w:rsidR="001F16D8" w:rsidRPr="007B2598" w:rsidRDefault="001F16D8" w:rsidP="00B80EFC">
            <w:pPr>
              <w:rPr>
                <w:rFonts w:ascii="Myriad Pro" w:eastAsia="Gulim" w:hAnsi="Myriad Pro"/>
                <w:sz w:val="24"/>
                <w:szCs w:val="24"/>
              </w:rPr>
            </w:pPr>
            <w:r>
              <w:rPr>
                <w:rFonts w:ascii="Myriad Pro" w:eastAsia="Gulim" w:hAnsi="Myriad Pro"/>
                <w:sz w:val="24"/>
                <w:szCs w:val="24"/>
              </w:rPr>
              <w:t>Dietary Requirements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1F16D8" w:rsidRPr="007B2598" w:rsidRDefault="001F16D8" w:rsidP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B80EFC" w:rsidTr="009D3391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0EFC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  <w:tr w:rsidR="00B80EFC" w:rsidTr="009D3391">
        <w:trPr>
          <w:trHeight w:val="624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B80EFC" w:rsidRPr="009D3391" w:rsidRDefault="00B80EFC" w:rsidP="00B80EFC">
            <w:pPr>
              <w:rPr>
                <w:rFonts w:ascii="Myriad Pro" w:eastAsia="Gulim" w:hAnsi="Myriad Pro"/>
                <w:b/>
                <w:sz w:val="28"/>
                <w:szCs w:val="28"/>
              </w:rPr>
            </w:pPr>
            <w:r w:rsidRPr="009D3391">
              <w:rPr>
                <w:rFonts w:ascii="Myriad Pro" w:eastAsia="Gulim" w:hAnsi="Myriad Pro"/>
                <w:b/>
                <w:sz w:val="28"/>
                <w:szCs w:val="28"/>
              </w:rPr>
              <w:t>INVOICE  DETAILS</w:t>
            </w:r>
            <w:r w:rsidR="009D3391" w:rsidRPr="009D3391">
              <w:rPr>
                <w:rFonts w:ascii="Myriad Pro" w:eastAsia="Gulim" w:hAnsi="Myriad Pro"/>
                <w:b/>
                <w:sz w:val="28"/>
                <w:szCs w:val="28"/>
              </w:rPr>
              <w:t>:</w:t>
            </w:r>
          </w:p>
          <w:p w:rsidR="00B80EFC" w:rsidRPr="009D3391" w:rsidRDefault="00B80EFC">
            <w:pPr>
              <w:rPr>
                <w:rFonts w:ascii="Myriad Pro" w:eastAsia="Gulim" w:hAnsi="Myriad Pro"/>
                <w:i/>
                <w:sz w:val="18"/>
                <w:szCs w:val="18"/>
              </w:rPr>
            </w:pPr>
            <w:r w:rsidRPr="007B2598">
              <w:rPr>
                <w:rFonts w:ascii="Myriad Pro" w:eastAsia="Gulim" w:hAnsi="Myriad Pro"/>
                <w:i/>
                <w:sz w:val="18"/>
                <w:szCs w:val="18"/>
              </w:rPr>
              <w:t xml:space="preserve">Once received, your booking will be confirmed and an invoice posted for payment via cheque or electronic funds transfer. </w:t>
            </w:r>
          </w:p>
        </w:tc>
      </w:tr>
      <w:tr w:rsidR="00B80EFC" w:rsidTr="00B80EFC">
        <w:tc>
          <w:tcPr>
            <w:tcW w:w="9242" w:type="dxa"/>
            <w:gridSpan w:val="2"/>
            <w:tcBorders>
              <w:bottom w:val="nil"/>
            </w:tcBorders>
          </w:tcPr>
          <w:p w:rsidR="00B80EFC" w:rsidRPr="007B2598" w:rsidRDefault="00B80EFC" w:rsidP="00B80EFC">
            <w:pPr>
              <w:rPr>
                <w:rFonts w:ascii="Myriad Pro" w:eastAsia="Gulim" w:hAnsi="Myriad Pro"/>
                <w:sz w:val="24"/>
                <w:szCs w:val="24"/>
              </w:rPr>
            </w:pPr>
            <w:r w:rsidRPr="007B2598">
              <w:rPr>
                <w:rFonts w:ascii="Myriad Pro" w:eastAsia="Gulim" w:hAnsi="Myriad Pro"/>
                <w:sz w:val="24"/>
                <w:szCs w:val="24"/>
              </w:rPr>
              <w:t>Total invoice amount (No. of participants x $85):</w:t>
            </w:r>
          </w:p>
          <w:p w:rsidR="00B80EFC" w:rsidRPr="007B2598" w:rsidRDefault="00B80EFC" w:rsidP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</w:p>
        </w:tc>
      </w:tr>
      <w:tr w:rsidR="00B80EFC" w:rsidTr="00B80EFC">
        <w:tc>
          <w:tcPr>
            <w:tcW w:w="9242" w:type="dxa"/>
            <w:gridSpan w:val="2"/>
            <w:tcBorders>
              <w:bottom w:val="nil"/>
            </w:tcBorders>
          </w:tcPr>
          <w:p w:rsidR="00B80EFC" w:rsidRPr="007B2598" w:rsidRDefault="00B80EFC" w:rsidP="00B80EFC">
            <w:pPr>
              <w:rPr>
                <w:rFonts w:ascii="Myriad Pro" w:eastAsia="Gulim" w:hAnsi="Myriad Pro"/>
                <w:sz w:val="24"/>
                <w:szCs w:val="24"/>
              </w:rPr>
            </w:pPr>
            <w:r w:rsidRPr="007B2598">
              <w:rPr>
                <w:rFonts w:ascii="Myriad Pro" w:eastAsia="Gulim" w:hAnsi="Myriad Pro"/>
                <w:sz w:val="24"/>
                <w:szCs w:val="24"/>
              </w:rPr>
              <w:t>Purchase order number (if applicable):</w:t>
            </w:r>
          </w:p>
          <w:p w:rsidR="00B80EFC" w:rsidRPr="007B2598" w:rsidRDefault="00B80EFC" w:rsidP="00B80EFC">
            <w:pPr>
              <w:rPr>
                <w:rFonts w:ascii="Myriad Pro" w:eastAsia="Gulim" w:hAnsi="Myriad Pro"/>
                <w:b/>
                <w:sz w:val="24"/>
                <w:szCs w:val="24"/>
              </w:rPr>
            </w:pPr>
          </w:p>
        </w:tc>
      </w:tr>
      <w:tr w:rsidR="00B80EFC" w:rsidTr="00B80EFC">
        <w:tc>
          <w:tcPr>
            <w:tcW w:w="9242" w:type="dxa"/>
            <w:gridSpan w:val="2"/>
            <w:tcBorders>
              <w:top w:val="nil"/>
            </w:tcBorders>
          </w:tcPr>
          <w:p w:rsidR="00B80EFC" w:rsidRDefault="00B80EFC">
            <w:pPr>
              <w:rPr>
                <w:rFonts w:ascii="Myriad Pro" w:eastAsia="Gulim" w:hAnsi="Myriad Pro"/>
                <w:sz w:val="24"/>
                <w:szCs w:val="24"/>
              </w:rPr>
            </w:pPr>
          </w:p>
        </w:tc>
      </w:tr>
    </w:tbl>
    <w:p w:rsidR="00441715" w:rsidRDefault="00441715" w:rsidP="009F7288"/>
    <w:sectPr w:rsidR="00441715" w:rsidSect="00770162">
      <w:footerReference w:type="default" r:id="rId11"/>
      <w:pgSz w:w="11906" w:h="16838"/>
      <w:pgMar w:top="709" w:right="1440" w:bottom="568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03" w:rsidRDefault="006A4C03" w:rsidP="00DF742A">
      <w:pPr>
        <w:spacing w:after="0" w:line="240" w:lineRule="auto"/>
      </w:pPr>
      <w:r>
        <w:separator/>
      </w:r>
    </w:p>
  </w:endnote>
  <w:endnote w:type="continuationSeparator" w:id="1">
    <w:p w:rsidR="006A4C03" w:rsidRDefault="006A4C03" w:rsidP="00DF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0004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35D6" w:rsidRDefault="006835D6">
            <w:pPr>
              <w:pStyle w:val="Footer"/>
              <w:jc w:val="center"/>
            </w:pPr>
            <w:r>
              <w:t xml:space="preserve">Page </w:t>
            </w:r>
            <w:r w:rsidR="005B06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B0605">
              <w:rPr>
                <w:b/>
                <w:bCs/>
                <w:sz w:val="24"/>
                <w:szCs w:val="24"/>
              </w:rPr>
              <w:fldChar w:fldCharType="separate"/>
            </w:r>
            <w:r w:rsidR="002373C0">
              <w:rPr>
                <w:b/>
                <w:bCs/>
                <w:noProof/>
              </w:rPr>
              <w:t>1</w:t>
            </w:r>
            <w:r w:rsidR="005B06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B06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B0605">
              <w:rPr>
                <w:b/>
                <w:bCs/>
                <w:sz w:val="24"/>
                <w:szCs w:val="24"/>
              </w:rPr>
              <w:fldChar w:fldCharType="separate"/>
            </w:r>
            <w:r w:rsidR="002373C0">
              <w:rPr>
                <w:b/>
                <w:bCs/>
                <w:noProof/>
              </w:rPr>
              <w:t>2</w:t>
            </w:r>
            <w:r w:rsidR="005B06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35D6" w:rsidRDefault="00683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03" w:rsidRDefault="006A4C03" w:rsidP="00DF742A">
      <w:pPr>
        <w:spacing w:after="0" w:line="240" w:lineRule="auto"/>
      </w:pPr>
      <w:r>
        <w:separator/>
      </w:r>
    </w:p>
  </w:footnote>
  <w:footnote w:type="continuationSeparator" w:id="1">
    <w:p w:rsidR="006A4C03" w:rsidRDefault="006A4C03" w:rsidP="00DF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DF8"/>
    <w:multiLevelType w:val="hybridMultilevel"/>
    <w:tmpl w:val="3CD2D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83173"/>
    <w:multiLevelType w:val="hybridMultilevel"/>
    <w:tmpl w:val="A7061E98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06"/>
    <w:rsid w:val="0008330D"/>
    <w:rsid w:val="001F16D8"/>
    <w:rsid w:val="002373C0"/>
    <w:rsid w:val="00326D99"/>
    <w:rsid w:val="00441715"/>
    <w:rsid w:val="00473BC1"/>
    <w:rsid w:val="005B0605"/>
    <w:rsid w:val="00635C27"/>
    <w:rsid w:val="00647187"/>
    <w:rsid w:val="006835D6"/>
    <w:rsid w:val="006A4C03"/>
    <w:rsid w:val="006E2416"/>
    <w:rsid w:val="00725B8C"/>
    <w:rsid w:val="00770162"/>
    <w:rsid w:val="007B2598"/>
    <w:rsid w:val="008101D7"/>
    <w:rsid w:val="008749F2"/>
    <w:rsid w:val="00876272"/>
    <w:rsid w:val="00891F9C"/>
    <w:rsid w:val="008A72AE"/>
    <w:rsid w:val="008D0882"/>
    <w:rsid w:val="009D3391"/>
    <w:rsid w:val="009F7288"/>
    <w:rsid w:val="00A14D67"/>
    <w:rsid w:val="00A43BFE"/>
    <w:rsid w:val="00B01A7D"/>
    <w:rsid w:val="00B80EFC"/>
    <w:rsid w:val="00BD0772"/>
    <w:rsid w:val="00C20506"/>
    <w:rsid w:val="00C4165C"/>
    <w:rsid w:val="00C7168F"/>
    <w:rsid w:val="00CB0DC6"/>
    <w:rsid w:val="00DC4F4D"/>
    <w:rsid w:val="00DE1093"/>
    <w:rsid w:val="00DF742A"/>
    <w:rsid w:val="00E3428B"/>
    <w:rsid w:val="00E64431"/>
    <w:rsid w:val="00F07365"/>
    <w:rsid w:val="00F5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5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EFC"/>
    <w:rPr>
      <w:color w:val="808080"/>
    </w:rPr>
  </w:style>
  <w:style w:type="table" w:styleId="TableGrid">
    <w:name w:val="Table Grid"/>
    <w:basedOn w:val="TableNormal"/>
    <w:uiPriority w:val="59"/>
    <w:rsid w:val="00B8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2A"/>
  </w:style>
  <w:style w:type="paragraph" w:styleId="Footer">
    <w:name w:val="footer"/>
    <w:basedOn w:val="Normal"/>
    <w:link w:val="FooterChar"/>
    <w:uiPriority w:val="99"/>
    <w:unhideWhenUsed/>
    <w:rsid w:val="00DF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yner.michelle.t@edumail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@ngi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CERES Enviroment Park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Youna</dc:creator>
  <cp:lastModifiedBy>michelle.sanahon</cp:lastModifiedBy>
  <cp:revision>2</cp:revision>
  <cp:lastPrinted>2013-04-16T00:02:00Z</cp:lastPrinted>
  <dcterms:created xsi:type="dcterms:W3CDTF">2014-08-11T04:06:00Z</dcterms:created>
  <dcterms:modified xsi:type="dcterms:W3CDTF">2014-08-11T04:06:00Z</dcterms:modified>
</cp:coreProperties>
</file>